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1271"/>
        <w:gridCol w:w="1890"/>
        <w:gridCol w:w="3510"/>
      </w:tblGrid>
      <w:tr w:rsidR="00313558" w:rsidRPr="008904DD" w14:paraId="1BBEC8FA" w14:textId="77777777" w:rsidTr="00EC074A">
        <w:trPr>
          <w:trHeight w:val="720"/>
        </w:trPr>
        <w:tc>
          <w:tcPr>
            <w:tcW w:w="2684" w:type="dxa"/>
            <w:shd w:val="clear" w:color="auto" w:fill="E6E6E6"/>
            <w:vAlign w:val="center"/>
          </w:tcPr>
          <w:p w14:paraId="3560CBF2" w14:textId="77777777" w:rsidR="00313558" w:rsidRPr="008904DD" w:rsidRDefault="00313558" w:rsidP="008904DD">
            <w:pPr>
              <w:jc w:val="center"/>
              <w:rPr>
                <w:rFonts w:ascii="Cambria" w:hAnsi="Cambria" w:cs="Arial"/>
                <w:b/>
              </w:rPr>
            </w:pPr>
            <w:r w:rsidRPr="008904DD">
              <w:rPr>
                <w:rFonts w:ascii="Cambria" w:hAnsi="Cambria" w:cs="Arial"/>
                <w:b/>
              </w:rPr>
              <w:t>Action Item</w:t>
            </w:r>
          </w:p>
        </w:tc>
        <w:tc>
          <w:tcPr>
            <w:tcW w:w="1271" w:type="dxa"/>
            <w:shd w:val="clear" w:color="auto" w:fill="E6E6E6"/>
            <w:vAlign w:val="center"/>
          </w:tcPr>
          <w:p w14:paraId="17BB05FB" w14:textId="5B267332" w:rsidR="00313558" w:rsidRPr="008904DD" w:rsidRDefault="00313558" w:rsidP="008904DD">
            <w:pPr>
              <w:jc w:val="center"/>
              <w:rPr>
                <w:rFonts w:ascii="Cambria" w:hAnsi="Cambria" w:cs="Arial"/>
                <w:b/>
              </w:rPr>
            </w:pPr>
            <w:r>
              <w:rPr>
                <w:rFonts w:ascii="Cambria" w:hAnsi="Cambria" w:cs="Arial"/>
                <w:b/>
              </w:rPr>
              <w:t>Entered</w:t>
            </w:r>
          </w:p>
        </w:tc>
        <w:tc>
          <w:tcPr>
            <w:tcW w:w="1890" w:type="dxa"/>
            <w:shd w:val="clear" w:color="auto" w:fill="E6E6E6"/>
            <w:vAlign w:val="center"/>
          </w:tcPr>
          <w:p w14:paraId="7CE1313E" w14:textId="6D1E2C90" w:rsidR="00313558" w:rsidRPr="008904DD" w:rsidRDefault="00313558" w:rsidP="008904DD">
            <w:pPr>
              <w:jc w:val="center"/>
              <w:rPr>
                <w:rFonts w:ascii="Cambria" w:hAnsi="Cambria" w:cs="Arial"/>
                <w:b/>
              </w:rPr>
            </w:pPr>
            <w:r w:rsidRPr="008904DD">
              <w:rPr>
                <w:rFonts w:ascii="Cambria" w:hAnsi="Cambria" w:cs="Arial"/>
                <w:b/>
              </w:rPr>
              <w:t xml:space="preserve">Assigned </w:t>
            </w:r>
          </w:p>
        </w:tc>
        <w:tc>
          <w:tcPr>
            <w:tcW w:w="3510" w:type="dxa"/>
            <w:shd w:val="clear" w:color="auto" w:fill="E6E6E6"/>
            <w:vAlign w:val="center"/>
          </w:tcPr>
          <w:p w14:paraId="662B072A" w14:textId="77777777" w:rsidR="00313558" w:rsidRPr="008904DD" w:rsidRDefault="00313558" w:rsidP="008904DD">
            <w:pPr>
              <w:jc w:val="center"/>
              <w:rPr>
                <w:rFonts w:ascii="Cambria" w:hAnsi="Cambria" w:cs="Arial"/>
                <w:b/>
              </w:rPr>
            </w:pPr>
            <w:r w:rsidRPr="008904DD">
              <w:rPr>
                <w:rFonts w:ascii="Cambria" w:hAnsi="Cambria" w:cs="Arial"/>
                <w:b/>
              </w:rPr>
              <w:t>Status</w:t>
            </w:r>
          </w:p>
        </w:tc>
      </w:tr>
    </w:tbl>
    <w:p w14:paraId="0130D5D2" w14:textId="77777777" w:rsidR="00B36A4E" w:rsidRPr="00C65EE9" w:rsidRDefault="00B36A4E">
      <w:pPr>
        <w:rPr>
          <w:rFonts w:ascii="Cambria" w:hAnsi="Cambria"/>
        </w:rPr>
      </w:pPr>
    </w:p>
    <w:p w14:paraId="49879934" w14:textId="2A2FEE7F" w:rsidR="00723DAA" w:rsidRDefault="00AF53BC" w:rsidP="00AF53BC">
      <w:pPr>
        <w:jc w:val="center"/>
        <w:rPr>
          <w:rFonts w:ascii="Cambria" w:hAnsi="Cambria"/>
        </w:rPr>
      </w:pPr>
      <w:r>
        <w:rPr>
          <w:rFonts w:ascii="Cambria" w:hAnsi="Cambria"/>
        </w:rPr>
        <w:t xml:space="preserve">Items over </w:t>
      </w:r>
      <w:r w:rsidR="00640693">
        <w:rPr>
          <w:rFonts w:ascii="Cambria" w:hAnsi="Cambria"/>
        </w:rPr>
        <w:t>6</w:t>
      </w:r>
      <w:r>
        <w:rPr>
          <w:rFonts w:ascii="Cambria" w:hAnsi="Cambria"/>
        </w:rPr>
        <w:t xml:space="preserve"> months old are highlighted in </w:t>
      </w:r>
      <w:r w:rsidRPr="00AF53BC">
        <w:rPr>
          <w:rFonts w:ascii="Cambria" w:hAnsi="Cambria"/>
          <w:b/>
          <w:color w:val="C00000"/>
        </w:rPr>
        <w:t>red</w:t>
      </w:r>
    </w:p>
    <w:p w14:paraId="720D3768" w14:textId="77777777" w:rsidR="00AF53BC" w:rsidRPr="00C65EE9" w:rsidRDefault="00AF53BC">
      <w:pPr>
        <w:rPr>
          <w:rFonts w:ascii="Cambria" w:hAnsi="Cambria"/>
        </w:rPr>
      </w:pPr>
    </w:p>
    <w:p w14:paraId="00137C15" w14:textId="77777777" w:rsidR="00B36A4E" w:rsidRPr="00476AD5" w:rsidRDefault="00B36A4E" w:rsidP="00B36A4E">
      <w:pPr>
        <w:rPr>
          <w:rFonts w:ascii="Cambria" w:hAnsi="Cambria"/>
          <w:b/>
          <w:sz w:val="28"/>
          <w:szCs w:val="28"/>
        </w:rPr>
      </w:pPr>
      <w:r w:rsidRPr="00476AD5">
        <w:rPr>
          <w:rFonts w:ascii="Cambria" w:hAnsi="Cambria"/>
          <w:b/>
          <w:sz w:val="28"/>
          <w:szCs w:val="28"/>
        </w:rPr>
        <w:t>Active</w:t>
      </w:r>
    </w:p>
    <w:p w14:paraId="068BE94E" w14:textId="77777777" w:rsidR="00B36A4E" w:rsidRDefault="00B36A4E"/>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1"/>
        <w:gridCol w:w="1344"/>
        <w:gridCol w:w="1828"/>
        <w:gridCol w:w="3692"/>
      </w:tblGrid>
      <w:tr w:rsidR="007615D5" w:rsidRPr="007615D5" w14:paraId="48619F8E" w14:textId="77777777" w:rsidTr="00EC074A">
        <w:trPr>
          <w:trHeight w:val="720"/>
        </w:trPr>
        <w:tc>
          <w:tcPr>
            <w:tcW w:w="2671" w:type="dxa"/>
            <w:vAlign w:val="center"/>
          </w:tcPr>
          <w:p w14:paraId="4082073D" w14:textId="3D43E437" w:rsidR="00313558" w:rsidRPr="007615D5" w:rsidRDefault="00313558" w:rsidP="00514065">
            <w:pPr>
              <w:ind w:left="144" w:right="144"/>
              <w:rPr>
                <w:rFonts w:ascii="Calibri" w:hAnsi="Calibri"/>
                <w:color w:val="C00000"/>
                <w:sz w:val="20"/>
                <w:szCs w:val="20"/>
              </w:rPr>
            </w:pPr>
            <w:r w:rsidRPr="007615D5">
              <w:rPr>
                <w:rFonts w:ascii="Calibri" w:hAnsi="Calibri"/>
                <w:color w:val="C00000"/>
                <w:sz w:val="20"/>
                <w:szCs w:val="20"/>
              </w:rPr>
              <w:t xml:space="preserve">Review </w:t>
            </w:r>
            <w:r w:rsidR="007615D5">
              <w:rPr>
                <w:rFonts w:ascii="Calibri" w:hAnsi="Calibri"/>
                <w:color w:val="C00000"/>
                <w:sz w:val="20"/>
                <w:szCs w:val="20"/>
              </w:rPr>
              <w:t>c</w:t>
            </w:r>
            <w:r w:rsidRPr="007615D5">
              <w:rPr>
                <w:rFonts w:ascii="Calibri" w:hAnsi="Calibri"/>
                <w:color w:val="C00000"/>
                <w:sz w:val="20"/>
                <w:szCs w:val="20"/>
              </w:rPr>
              <w:t xml:space="preserve">ollapsing line items with Al Daigle </w:t>
            </w:r>
          </w:p>
        </w:tc>
        <w:tc>
          <w:tcPr>
            <w:tcW w:w="1344" w:type="dxa"/>
            <w:vAlign w:val="center"/>
          </w:tcPr>
          <w:p w14:paraId="15E438E6" w14:textId="56352C3E" w:rsidR="00313558" w:rsidRPr="007615D5" w:rsidRDefault="00313558" w:rsidP="00EF43DC">
            <w:pPr>
              <w:ind w:left="144" w:right="144"/>
              <w:rPr>
                <w:rFonts w:ascii="Calibri" w:hAnsi="Calibri"/>
                <w:color w:val="C00000"/>
                <w:sz w:val="20"/>
                <w:szCs w:val="20"/>
              </w:rPr>
            </w:pPr>
            <w:r w:rsidRPr="007615D5">
              <w:rPr>
                <w:rFonts w:ascii="Calibri" w:hAnsi="Calibri"/>
                <w:color w:val="C00000"/>
                <w:sz w:val="20"/>
                <w:szCs w:val="20"/>
              </w:rPr>
              <w:t>2/27/15</w:t>
            </w:r>
          </w:p>
        </w:tc>
        <w:tc>
          <w:tcPr>
            <w:tcW w:w="1828" w:type="dxa"/>
            <w:vAlign w:val="center"/>
          </w:tcPr>
          <w:p w14:paraId="6F677E02" w14:textId="07CA96F2" w:rsidR="00313558" w:rsidRPr="007615D5" w:rsidRDefault="00313558" w:rsidP="00514065">
            <w:pPr>
              <w:ind w:left="144" w:right="144"/>
              <w:rPr>
                <w:rFonts w:ascii="Calibri" w:hAnsi="Calibri"/>
                <w:color w:val="C00000"/>
                <w:sz w:val="20"/>
                <w:szCs w:val="20"/>
              </w:rPr>
            </w:pPr>
            <w:r w:rsidRPr="007615D5">
              <w:rPr>
                <w:rFonts w:ascii="Calibri" w:hAnsi="Calibri"/>
                <w:color w:val="C00000"/>
                <w:sz w:val="20"/>
                <w:szCs w:val="20"/>
              </w:rPr>
              <w:t>Jim</w:t>
            </w:r>
          </w:p>
        </w:tc>
        <w:tc>
          <w:tcPr>
            <w:tcW w:w="3692" w:type="dxa"/>
            <w:vAlign w:val="center"/>
          </w:tcPr>
          <w:p w14:paraId="705A043E" w14:textId="5E6EEE14" w:rsidR="00313558" w:rsidRPr="007615D5" w:rsidRDefault="00313558" w:rsidP="00C86D2B">
            <w:pPr>
              <w:ind w:left="144" w:right="144"/>
              <w:rPr>
                <w:rFonts w:ascii="Calibri" w:hAnsi="Calibri"/>
                <w:color w:val="C00000"/>
                <w:sz w:val="20"/>
                <w:szCs w:val="20"/>
              </w:rPr>
            </w:pPr>
            <w:r w:rsidRPr="007615D5">
              <w:rPr>
                <w:rFonts w:ascii="Calibri" w:hAnsi="Calibri"/>
                <w:color w:val="C00000"/>
                <w:sz w:val="20"/>
                <w:szCs w:val="20"/>
              </w:rPr>
              <w:t>On-going.  Al Daigle filed for an extension in 2016</w:t>
            </w:r>
          </w:p>
        </w:tc>
      </w:tr>
      <w:tr w:rsidR="005B1847" w:rsidRPr="005B1847" w14:paraId="3DA5CB23" w14:textId="77777777" w:rsidTr="00EC074A">
        <w:trPr>
          <w:trHeight w:val="720"/>
        </w:trPr>
        <w:tc>
          <w:tcPr>
            <w:tcW w:w="2671" w:type="dxa"/>
            <w:vAlign w:val="center"/>
          </w:tcPr>
          <w:p w14:paraId="6432ED1D" w14:textId="00929F0D" w:rsidR="00313558" w:rsidRPr="005B1847" w:rsidRDefault="00C767D1" w:rsidP="00514065">
            <w:pPr>
              <w:ind w:left="144" w:right="144"/>
              <w:rPr>
                <w:rFonts w:ascii="Calibri" w:hAnsi="Calibri"/>
                <w:color w:val="C00000"/>
                <w:sz w:val="20"/>
                <w:szCs w:val="20"/>
              </w:rPr>
            </w:pPr>
            <w:r w:rsidRPr="005B1847">
              <w:rPr>
                <w:rFonts w:ascii="Calibri" w:hAnsi="Calibri"/>
                <w:color w:val="C00000"/>
                <w:sz w:val="20"/>
                <w:szCs w:val="20"/>
              </w:rPr>
              <w:t>Clean up the unrealized loss and gains lines on the balance sheet</w:t>
            </w:r>
          </w:p>
        </w:tc>
        <w:tc>
          <w:tcPr>
            <w:tcW w:w="1344" w:type="dxa"/>
            <w:vAlign w:val="center"/>
          </w:tcPr>
          <w:p w14:paraId="1AA95AC6" w14:textId="62DF6F6F" w:rsidR="00313558" w:rsidRPr="005B1847" w:rsidRDefault="00C767D1" w:rsidP="00EF43DC">
            <w:pPr>
              <w:ind w:left="144" w:right="144"/>
              <w:rPr>
                <w:rFonts w:ascii="Calibri" w:hAnsi="Calibri"/>
                <w:color w:val="C00000"/>
                <w:sz w:val="20"/>
                <w:szCs w:val="20"/>
              </w:rPr>
            </w:pPr>
            <w:r w:rsidRPr="005B1847">
              <w:rPr>
                <w:rFonts w:ascii="Calibri" w:hAnsi="Calibri"/>
                <w:color w:val="C00000"/>
                <w:sz w:val="20"/>
                <w:szCs w:val="20"/>
              </w:rPr>
              <w:t>4/22/19</w:t>
            </w:r>
          </w:p>
        </w:tc>
        <w:tc>
          <w:tcPr>
            <w:tcW w:w="1828" w:type="dxa"/>
            <w:vAlign w:val="center"/>
          </w:tcPr>
          <w:p w14:paraId="6E0C313F" w14:textId="640A76C7" w:rsidR="00313558" w:rsidRPr="005B1847" w:rsidRDefault="00C767D1" w:rsidP="00514065">
            <w:pPr>
              <w:ind w:left="144" w:right="144"/>
              <w:rPr>
                <w:rFonts w:ascii="Calibri" w:hAnsi="Calibri"/>
                <w:color w:val="C00000"/>
                <w:sz w:val="20"/>
                <w:szCs w:val="20"/>
              </w:rPr>
            </w:pPr>
            <w:r w:rsidRPr="005B1847">
              <w:rPr>
                <w:rFonts w:ascii="Calibri" w:hAnsi="Calibri"/>
                <w:color w:val="C00000"/>
                <w:sz w:val="20"/>
                <w:szCs w:val="20"/>
              </w:rPr>
              <w:t>Jim and Mark</w:t>
            </w:r>
          </w:p>
        </w:tc>
        <w:tc>
          <w:tcPr>
            <w:tcW w:w="3692" w:type="dxa"/>
            <w:vAlign w:val="center"/>
          </w:tcPr>
          <w:p w14:paraId="64CA3D7D" w14:textId="53C9E63D" w:rsidR="00313558" w:rsidRPr="005B1847" w:rsidRDefault="00C767D1" w:rsidP="00C86D2B">
            <w:pPr>
              <w:ind w:left="144" w:right="144"/>
              <w:rPr>
                <w:rFonts w:ascii="Calibri" w:hAnsi="Calibri"/>
                <w:color w:val="C00000"/>
                <w:sz w:val="20"/>
                <w:szCs w:val="20"/>
              </w:rPr>
            </w:pPr>
            <w:r w:rsidRPr="005B1847">
              <w:rPr>
                <w:rFonts w:ascii="Calibri" w:hAnsi="Calibri"/>
                <w:color w:val="C00000"/>
                <w:sz w:val="20"/>
                <w:szCs w:val="20"/>
              </w:rPr>
              <w:t>Ongoing.</w:t>
            </w:r>
          </w:p>
        </w:tc>
      </w:tr>
      <w:tr w:rsidR="005B1847" w:rsidRPr="005B1847" w14:paraId="64C7B710" w14:textId="77777777" w:rsidTr="00EC074A">
        <w:trPr>
          <w:trHeight w:val="720"/>
        </w:trPr>
        <w:tc>
          <w:tcPr>
            <w:tcW w:w="2671" w:type="dxa"/>
            <w:vAlign w:val="center"/>
          </w:tcPr>
          <w:p w14:paraId="1C6ED8AE" w14:textId="3D6ACAC5" w:rsidR="00313558" w:rsidRPr="005B1847" w:rsidRDefault="00C767D1" w:rsidP="00514065">
            <w:pPr>
              <w:ind w:left="144" w:right="144"/>
              <w:rPr>
                <w:rFonts w:ascii="Calibri" w:hAnsi="Calibri"/>
                <w:color w:val="C00000"/>
                <w:sz w:val="20"/>
                <w:szCs w:val="20"/>
              </w:rPr>
            </w:pPr>
            <w:r w:rsidRPr="005B1847">
              <w:rPr>
                <w:rFonts w:ascii="Calibri" w:hAnsi="Calibri"/>
                <w:color w:val="C00000"/>
                <w:sz w:val="20"/>
                <w:szCs w:val="20"/>
              </w:rPr>
              <w:t xml:space="preserve">File tax </w:t>
            </w:r>
            <w:r w:rsidR="007615D5" w:rsidRPr="005B1847">
              <w:rPr>
                <w:rFonts w:ascii="Calibri" w:hAnsi="Calibri"/>
                <w:color w:val="C00000"/>
                <w:sz w:val="20"/>
                <w:szCs w:val="20"/>
              </w:rPr>
              <w:t xml:space="preserve">return for </w:t>
            </w:r>
            <w:r w:rsidRPr="005B1847">
              <w:rPr>
                <w:rFonts w:ascii="Calibri" w:hAnsi="Calibri"/>
                <w:color w:val="C00000"/>
                <w:sz w:val="20"/>
                <w:szCs w:val="20"/>
              </w:rPr>
              <w:t>2018</w:t>
            </w:r>
          </w:p>
        </w:tc>
        <w:tc>
          <w:tcPr>
            <w:tcW w:w="1344" w:type="dxa"/>
            <w:vAlign w:val="center"/>
          </w:tcPr>
          <w:p w14:paraId="0D11D5BB" w14:textId="7FB42415" w:rsidR="00313558" w:rsidRPr="005B1847" w:rsidRDefault="00C767D1" w:rsidP="00EF43DC">
            <w:pPr>
              <w:ind w:left="144" w:right="144"/>
              <w:rPr>
                <w:rFonts w:ascii="Calibri" w:hAnsi="Calibri"/>
                <w:color w:val="C00000"/>
                <w:sz w:val="20"/>
                <w:szCs w:val="20"/>
              </w:rPr>
            </w:pPr>
            <w:r w:rsidRPr="005B1847">
              <w:rPr>
                <w:rFonts w:ascii="Calibri" w:hAnsi="Calibri"/>
                <w:color w:val="C00000"/>
                <w:sz w:val="20"/>
                <w:szCs w:val="20"/>
              </w:rPr>
              <w:t>4/22/19</w:t>
            </w:r>
          </w:p>
        </w:tc>
        <w:tc>
          <w:tcPr>
            <w:tcW w:w="1828" w:type="dxa"/>
            <w:vAlign w:val="center"/>
          </w:tcPr>
          <w:p w14:paraId="0041146B" w14:textId="2938939E" w:rsidR="00313558" w:rsidRPr="005B1847" w:rsidRDefault="00C767D1" w:rsidP="00164A86">
            <w:pPr>
              <w:ind w:left="144" w:right="144"/>
              <w:rPr>
                <w:rFonts w:ascii="Calibri" w:hAnsi="Calibri"/>
                <w:color w:val="C00000"/>
                <w:sz w:val="20"/>
                <w:szCs w:val="20"/>
              </w:rPr>
            </w:pPr>
            <w:r w:rsidRPr="005B1847">
              <w:rPr>
                <w:rFonts w:ascii="Calibri" w:hAnsi="Calibri"/>
                <w:color w:val="C00000"/>
                <w:sz w:val="20"/>
                <w:szCs w:val="20"/>
              </w:rPr>
              <w:t>Jim</w:t>
            </w:r>
          </w:p>
        </w:tc>
        <w:tc>
          <w:tcPr>
            <w:tcW w:w="3692" w:type="dxa"/>
            <w:vAlign w:val="center"/>
          </w:tcPr>
          <w:p w14:paraId="5BB90A29" w14:textId="6CB106BB" w:rsidR="00C767D1" w:rsidRPr="005B1847" w:rsidRDefault="0052493B" w:rsidP="00134673">
            <w:pPr>
              <w:ind w:left="144" w:right="144"/>
              <w:rPr>
                <w:rFonts w:ascii="Calibri" w:hAnsi="Calibri"/>
                <w:color w:val="C00000"/>
                <w:sz w:val="20"/>
                <w:szCs w:val="20"/>
              </w:rPr>
            </w:pPr>
            <w:r w:rsidRPr="005B1847">
              <w:rPr>
                <w:rFonts w:ascii="Calibri" w:hAnsi="Calibri"/>
                <w:color w:val="C00000"/>
                <w:sz w:val="20"/>
                <w:szCs w:val="20"/>
              </w:rPr>
              <w:t>Target completion is 11/15/19</w:t>
            </w:r>
          </w:p>
        </w:tc>
      </w:tr>
      <w:tr w:rsidR="00587FAB" w:rsidRPr="00587FAB" w14:paraId="410352A1" w14:textId="77777777" w:rsidTr="00EC074A">
        <w:trPr>
          <w:trHeight w:val="720"/>
        </w:trPr>
        <w:tc>
          <w:tcPr>
            <w:tcW w:w="2671" w:type="dxa"/>
            <w:vAlign w:val="center"/>
          </w:tcPr>
          <w:p w14:paraId="55D30406" w14:textId="1A4EECCA" w:rsidR="009E05EC" w:rsidRPr="00587FAB" w:rsidRDefault="009E05EC" w:rsidP="009E05EC">
            <w:pPr>
              <w:ind w:left="144" w:right="144"/>
              <w:rPr>
                <w:rFonts w:ascii="Calibri" w:hAnsi="Calibri"/>
                <w:color w:val="C00000"/>
                <w:sz w:val="20"/>
                <w:szCs w:val="20"/>
              </w:rPr>
            </w:pPr>
            <w:r w:rsidRPr="00587FAB">
              <w:rPr>
                <w:rFonts w:ascii="Calibri" w:hAnsi="Calibri"/>
                <w:color w:val="C00000"/>
                <w:sz w:val="20"/>
                <w:szCs w:val="20"/>
              </w:rPr>
              <w:t>Review DG Pam’s Training Account</w:t>
            </w:r>
          </w:p>
        </w:tc>
        <w:tc>
          <w:tcPr>
            <w:tcW w:w="1344" w:type="dxa"/>
            <w:vAlign w:val="center"/>
          </w:tcPr>
          <w:p w14:paraId="1B4E3226" w14:textId="4DF786C4" w:rsidR="009E05EC" w:rsidRPr="00587FAB" w:rsidRDefault="005B1847" w:rsidP="009E05EC">
            <w:pPr>
              <w:ind w:left="144" w:right="144"/>
              <w:rPr>
                <w:rFonts w:ascii="Calibri" w:hAnsi="Calibri"/>
                <w:color w:val="C00000"/>
                <w:sz w:val="20"/>
                <w:szCs w:val="20"/>
              </w:rPr>
            </w:pPr>
            <w:r w:rsidRPr="00587FAB">
              <w:rPr>
                <w:rFonts w:ascii="Calibri" w:hAnsi="Calibri"/>
                <w:color w:val="C00000"/>
                <w:sz w:val="20"/>
                <w:szCs w:val="20"/>
              </w:rPr>
              <w:t>10/15/19</w:t>
            </w:r>
          </w:p>
        </w:tc>
        <w:tc>
          <w:tcPr>
            <w:tcW w:w="1828" w:type="dxa"/>
            <w:vAlign w:val="center"/>
          </w:tcPr>
          <w:p w14:paraId="21E698B9" w14:textId="5BAD6381" w:rsidR="009E05EC" w:rsidRPr="00587FAB" w:rsidRDefault="009E05EC" w:rsidP="009E05EC">
            <w:pPr>
              <w:ind w:left="144" w:right="144"/>
              <w:rPr>
                <w:rFonts w:ascii="Calibri" w:hAnsi="Calibri"/>
                <w:color w:val="C00000"/>
                <w:sz w:val="20"/>
                <w:szCs w:val="20"/>
              </w:rPr>
            </w:pPr>
            <w:r w:rsidRPr="00587FAB">
              <w:rPr>
                <w:rFonts w:ascii="Calibri" w:hAnsi="Calibri"/>
                <w:color w:val="C00000"/>
                <w:sz w:val="20"/>
                <w:szCs w:val="20"/>
              </w:rPr>
              <w:t>Jim</w:t>
            </w:r>
          </w:p>
        </w:tc>
        <w:tc>
          <w:tcPr>
            <w:tcW w:w="3692" w:type="dxa"/>
            <w:vAlign w:val="center"/>
          </w:tcPr>
          <w:p w14:paraId="267DBE89" w14:textId="25CF3D15" w:rsidR="009E05EC" w:rsidRPr="00587FAB" w:rsidRDefault="009E05EC" w:rsidP="009E05EC">
            <w:pPr>
              <w:ind w:left="144" w:right="144"/>
              <w:rPr>
                <w:rFonts w:ascii="Calibri" w:hAnsi="Calibri"/>
                <w:color w:val="C00000"/>
                <w:sz w:val="20"/>
                <w:szCs w:val="20"/>
              </w:rPr>
            </w:pPr>
            <w:r w:rsidRPr="00587FAB">
              <w:rPr>
                <w:rFonts w:ascii="Calibri" w:hAnsi="Calibri"/>
                <w:color w:val="C00000"/>
                <w:sz w:val="20"/>
                <w:szCs w:val="20"/>
              </w:rPr>
              <w:t>Treasurer to review line 653, difference between Budget and Actual</w:t>
            </w:r>
          </w:p>
        </w:tc>
      </w:tr>
      <w:tr w:rsidR="005B1847" w:rsidRPr="00476AD5" w14:paraId="599234EB" w14:textId="77777777" w:rsidTr="00EC074A">
        <w:trPr>
          <w:trHeight w:val="720"/>
        </w:trPr>
        <w:tc>
          <w:tcPr>
            <w:tcW w:w="2671" w:type="dxa"/>
            <w:vAlign w:val="center"/>
          </w:tcPr>
          <w:p w14:paraId="03AC46E5" w14:textId="3D130772" w:rsidR="005B1847" w:rsidRDefault="00587FAB" w:rsidP="009E05EC">
            <w:pPr>
              <w:ind w:left="144" w:right="144"/>
              <w:rPr>
                <w:rFonts w:ascii="Calibri" w:hAnsi="Calibri"/>
                <w:sz w:val="20"/>
                <w:szCs w:val="20"/>
              </w:rPr>
            </w:pPr>
            <w:r>
              <w:rPr>
                <w:rFonts w:ascii="Calibri" w:hAnsi="Calibri"/>
                <w:sz w:val="20"/>
                <w:szCs w:val="20"/>
              </w:rPr>
              <w:t>Auburn Dues Delinquency</w:t>
            </w:r>
          </w:p>
        </w:tc>
        <w:tc>
          <w:tcPr>
            <w:tcW w:w="1344" w:type="dxa"/>
            <w:vAlign w:val="center"/>
          </w:tcPr>
          <w:p w14:paraId="03287777" w14:textId="0B428E73" w:rsidR="005B1847" w:rsidRDefault="00587FAB" w:rsidP="009E05EC">
            <w:pPr>
              <w:ind w:left="144" w:right="144"/>
              <w:rPr>
                <w:rFonts w:ascii="Calibri" w:hAnsi="Calibri"/>
                <w:sz w:val="20"/>
                <w:szCs w:val="20"/>
              </w:rPr>
            </w:pPr>
            <w:r>
              <w:rPr>
                <w:rFonts w:ascii="Calibri" w:hAnsi="Calibri"/>
                <w:sz w:val="20"/>
                <w:szCs w:val="20"/>
              </w:rPr>
              <w:t>4/21/20</w:t>
            </w:r>
          </w:p>
        </w:tc>
        <w:tc>
          <w:tcPr>
            <w:tcW w:w="1828" w:type="dxa"/>
            <w:vAlign w:val="center"/>
          </w:tcPr>
          <w:p w14:paraId="427BD384" w14:textId="2A8BE195" w:rsidR="005B1847" w:rsidRDefault="00587FAB" w:rsidP="009E05EC">
            <w:pPr>
              <w:ind w:left="144" w:right="144"/>
              <w:rPr>
                <w:rFonts w:ascii="Calibri" w:hAnsi="Calibri"/>
                <w:sz w:val="20"/>
                <w:szCs w:val="20"/>
              </w:rPr>
            </w:pPr>
            <w:r>
              <w:rPr>
                <w:rFonts w:ascii="Calibri" w:hAnsi="Calibri"/>
                <w:sz w:val="20"/>
                <w:szCs w:val="20"/>
              </w:rPr>
              <w:t>Jim</w:t>
            </w:r>
          </w:p>
        </w:tc>
        <w:tc>
          <w:tcPr>
            <w:tcW w:w="3692" w:type="dxa"/>
            <w:vAlign w:val="center"/>
          </w:tcPr>
          <w:p w14:paraId="23209B5C" w14:textId="77777777" w:rsidR="005B1847" w:rsidRDefault="00587FAB" w:rsidP="009E05EC">
            <w:pPr>
              <w:ind w:left="144" w:right="144"/>
              <w:rPr>
                <w:rFonts w:ascii="Calibri" w:hAnsi="Calibri"/>
                <w:sz w:val="20"/>
                <w:szCs w:val="20"/>
              </w:rPr>
            </w:pPr>
            <w:r>
              <w:rPr>
                <w:rFonts w:ascii="Calibri" w:hAnsi="Calibri"/>
                <w:sz w:val="20"/>
                <w:szCs w:val="20"/>
              </w:rPr>
              <w:t>The now disbanded club still owes District dues for July 1, 2019.  The club previously agreed to pay these back dues.</w:t>
            </w:r>
          </w:p>
          <w:p w14:paraId="236E4D24" w14:textId="417AE7EF" w:rsidR="00706FC1" w:rsidRDefault="00706FC1" w:rsidP="009E05EC">
            <w:pPr>
              <w:ind w:left="144" w:right="144"/>
              <w:rPr>
                <w:rFonts w:ascii="Calibri" w:hAnsi="Calibri"/>
                <w:sz w:val="20"/>
                <w:szCs w:val="20"/>
              </w:rPr>
            </w:pPr>
          </w:p>
        </w:tc>
      </w:tr>
      <w:tr w:rsidR="00587FAB" w:rsidRPr="00476AD5" w14:paraId="6B2EB358" w14:textId="77777777" w:rsidTr="00EC074A">
        <w:trPr>
          <w:trHeight w:val="720"/>
        </w:trPr>
        <w:tc>
          <w:tcPr>
            <w:tcW w:w="2671" w:type="dxa"/>
            <w:vAlign w:val="center"/>
          </w:tcPr>
          <w:p w14:paraId="0FB99AFE" w14:textId="77777777" w:rsidR="009469D3" w:rsidRDefault="00587FAB" w:rsidP="009E05EC">
            <w:pPr>
              <w:ind w:left="144" w:right="144"/>
              <w:rPr>
                <w:rFonts w:ascii="Calibri" w:hAnsi="Calibri"/>
                <w:sz w:val="20"/>
                <w:szCs w:val="20"/>
              </w:rPr>
            </w:pPr>
            <w:r>
              <w:rPr>
                <w:rFonts w:ascii="Calibri" w:hAnsi="Calibri"/>
                <w:sz w:val="20"/>
                <w:szCs w:val="20"/>
              </w:rPr>
              <w:t>Separate Check Writing from Reconciliation</w:t>
            </w:r>
          </w:p>
          <w:p w14:paraId="501A548D" w14:textId="090E96BE" w:rsidR="00EC074A" w:rsidRDefault="00EC074A" w:rsidP="009E05EC">
            <w:pPr>
              <w:ind w:left="144" w:right="144"/>
              <w:rPr>
                <w:rFonts w:ascii="Calibri" w:hAnsi="Calibri"/>
                <w:sz w:val="20"/>
                <w:szCs w:val="20"/>
              </w:rPr>
            </w:pPr>
            <w:r>
              <w:rPr>
                <w:rFonts w:ascii="Calibri" w:hAnsi="Calibri"/>
                <w:sz w:val="20"/>
                <w:szCs w:val="20"/>
              </w:rPr>
              <w:t xml:space="preserve"> </w:t>
            </w:r>
          </w:p>
          <w:p w14:paraId="66FFE9C5" w14:textId="04C63E8E" w:rsidR="00587FAB" w:rsidRPr="00EC074A" w:rsidRDefault="00EC074A" w:rsidP="009E05EC">
            <w:pPr>
              <w:ind w:left="144" w:right="144"/>
              <w:rPr>
                <w:rFonts w:ascii="Calibri" w:hAnsi="Calibri"/>
                <w:i/>
                <w:iCs/>
                <w:sz w:val="20"/>
                <w:szCs w:val="20"/>
              </w:rPr>
            </w:pPr>
            <w:r>
              <w:rPr>
                <w:rFonts w:ascii="Calibri" w:hAnsi="Calibri"/>
                <w:i/>
                <w:iCs/>
                <w:sz w:val="20"/>
                <w:szCs w:val="20"/>
              </w:rPr>
              <w:t>(</w:t>
            </w:r>
            <w:r w:rsidRPr="00EC074A">
              <w:rPr>
                <w:rFonts w:ascii="Calibri" w:hAnsi="Calibri"/>
                <w:i/>
                <w:iCs/>
                <w:sz w:val="20"/>
                <w:szCs w:val="20"/>
              </w:rPr>
              <w:t>Sager Assessment)</w:t>
            </w:r>
          </w:p>
        </w:tc>
        <w:tc>
          <w:tcPr>
            <w:tcW w:w="1344" w:type="dxa"/>
            <w:vAlign w:val="center"/>
          </w:tcPr>
          <w:p w14:paraId="02B825E7" w14:textId="7FA62EDB" w:rsidR="00587FAB" w:rsidRDefault="00587FAB" w:rsidP="009E05EC">
            <w:pPr>
              <w:ind w:left="144" w:right="144"/>
              <w:rPr>
                <w:rFonts w:ascii="Calibri" w:hAnsi="Calibri"/>
                <w:sz w:val="20"/>
                <w:szCs w:val="20"/>
              </w:rPr>
            </w:pPr>
            <w:r>
              <w:rPr>
                <w:rFonts w:ascii="Calibri" w:hAnsi="Calibri"/>
                <w:sz w:val="20"/>
                <w:szCs w:val="20"/>
              </w:rPr>
              <w:t>4/21/20</w:t>
            </w:r>
          </w:p>
        </w:tc>
        <w:tc>
          <w:tcPr>
            <w:tcW w:w="1828" w:type="dxa"/>
            <w:vAlign w:val="center"/>
          </w:tcPr>
          <w:p w14:paraId="6D92C1A4" w14:textId="10111346" w:rsidR="00587FAB" w:rsidRDefault="00EB59F0" w:rsidP="009E05EC">
            <w:pPr>
              <w:ind w:left="144" w:right="144"/>
              <w:rPr>
                <w:rFonts w:ascii="Calibri" w:hAnsi="Calibri"/>
                <w:sz w:val="20"/>
                <w:szCs w:val="20"/>
              </w:rPr>
            </w:pPr>
            <w:r>
              <w:rPr>
                <w:rFonts w:ascii="Calibri" w:hAnsi="Calibri"/>
                <w:sz w:val="20"/>
                <w:szCs w:val="20"/>
              </w:rPr>
              <w:t>To Be Assigned</w:t>
            </w:r>
          </w:p>
        </w:tc>
        <w:tc>
          <w:tcPr>
            <w:tcW w:w="3692" w:type="dxa"/>
            <w:vAlign w:val="center"/>
          </w:tcPr>
          <w:p w14:paraId="208EAFAC" w14:textId="77777777" w:rsidR="00EC074A" w:rsidRPr="00EC074A" w:rsidRDefault="00EC074A" w:rsidP="00EC074A">
            <w:pPr>
              <w:pStyle w:val="NoSpacing"/>
              <w:spacing w:before="2"/>
              <w:ind w:left="144"/>
              <w:rPr>
                <w:sz w:val="20"/>
                <w:szCs w:val="20"/>
              </w:rPr>
            </w:pPr>
            <w:r w:rsidRPr="00EC074A">
              <w:rPr>
                <w:sz w:val="20"/>
                <w:szCs w:val="20"/>
              </w:rPr>
              <w:t xml:space="preserve">The District Financial Team should develop a system of financial management that provides for separation of duties as provided for in the Fiscal Management Plan (MOU between Rotary International and District 7910) and as recommended by the Generally Accepted Accounting Principles. At a minimum, the Assessment Committee recommends that the reconciliation of accounts and the check writing duties be separated. </w:t>
            </w:r>
          </w:p>
          <w:p w14:paraId="321BAFA9" w14:textId="3886A5AD" w:rsidR="00587FAB" w:rsidRPr="00EC074A" w:rsidRDefault="00587FAB" w:rsidP="00EC074A">
            <w:pPr>
              <w:ind w:left="144" w:right="144"/>
              <w:rPr>
                <w:rFonts w:ascii="Calibri" w:hAnsi="Calibri"/>
                <w:sz w:val="20"/>
                <w:szCs w:val="20"/>
              </w:rPr>
            </w:pPr>
          </w:p>
        </w:tc>
      </w:tr>
      <w:tr w:rsidR="00587FAB" w:rsidRPr="00476AD5" w14:paraId="04B3A7DB" w14:textId="77777777" w:rsidTr="00EC074A">
        <w:trPr>
          <w:trHeight w:val="720"/>
        </w:trPr>
        <w:tc>
          <w:tcPr>
            <w:tcW w:w="2671" w:type="dxa"/>
            <w:vAlign w:val="center"/>
          </w:tcPr>
          <w:p w14:paraId="0ADB3278" w14:textId="5E7BBCF1" w:rsidR="00587FAB" w:rsidRDefault="00587FAB" w:rsidP="009E05EC">
            <w:pPr>
              <w:ind w:left="144" w:right="144"/>
              <w:rPr>
                <w:rFonts w:ascii="Calibri" w:hAnsi="Calibri"/>
                <w:sz w:val="20"/>
                <w:szCs w:val="20"/>
              </w:rPr>
            </w:pPr>
            <w:r>
              <w:rPr>
                <w:rFonts w:ascii="Calibri" w:hAnsi="Calibri"/>
                <w:sz w:val="20"/>
                <w:szCs w:val="20"/>
              </w:rPr>
              <w:t>Document Accounts Transfer to New District Leadership</w:t>
            </w:r>
          </w:p>
          <w:p w14:paraId="4C0C4C02" w14:textId="77777777" w:rsidR="009469D3" w:rsidRDefault="009469D3" w:rsidP="009E05EC">
            <w:pPr>
              <w:ind w:left="144" w:right="144"/>
              <w:rPr>
                <w:rFonts w:ascii="Calibri" w:hAnsi="Calibri"/>
                <w:sz w:val="20"/>
                <w:szCs w:val="20"/>
              </w:rPr>
            </w:pPr>
          </w:p>
          <w:p w14:paraId="21C22A05" w14:textId="162BCA9C" w:rsidR="00EC074A" w:rsidRDefault="00EC074A" w:rsidP="009E05EC">
            <w:pPr>
              <w:ind w:left="144" w:right="144"/>
              <w:rPr>
                <w:rFonts w:ascii="Calibri" w:hAnsi="Calibri"/>
                <w:sz w:val="20"/>
                <w:szCs w:val="20"/>
              </w:rPr>
            </w:pPr>
            <w:r>
              <w:rPr>
                <w:rFonts w:ascii="Calibri" w:hAnsi="Calibri"/>
                <w:i/>
                <w:iCs/>
                <w:sz w:val="20"/>
                <w:szCs w:val="20"/>
              </w:rPr>
              <w:t>(</w:t>
            </w:r>
            <w:r w:rsidRPr="00EC074A">
              <w:rPr>
                <w:rFonts w:ascii="Calibri" w:hAnsi="Calibri"/>
                <w:i/>
                <w:iCs/>
                <w:sz w:val="20"/>
                <w:szCs w:val="20"/>
              </w:rPr>
              <w:t>Sager Assessment)</w:t>
            </w:r>
          </w:p>
        </w:tc>
        <w:tc>
          <w:tcPr>
            <w:tcW w:w="1344" w:type="dxa"/>
            <w:vAlign w:val="center"/>
          </w:tcPr>
          <w:p w14:paraId="30D2CAA6" w14:textId="6C185557" w:rsidR="00587FAB" w:rsidRDefault="00587FAB" w:rsidP="009E05EC">
            <w:pPr>
              <w:ind w:left="144" w:right="144"/>
              <w:rPr>
                <w:rFonts w:ascii="Calibri" w:hAnsi="Calibri"/>
                <w:sz w:val="20"/>
                <w:szCs w:val="20"/>
              </w:rPr>
            </w:pPr>
            <w:r>
              <w:rPr>
                <w:rFonts w:ascii="Calibri" w:hAnsi="Calibri"/>
                <w:sz w:val="20"/>
                <w:szCs w:val="20"/>
              </w:rPr>
              <w:t>4/21/20</w:t>
            </w:r>
          </w:p>
        </w:tc>
        <w:tc>
          <w:tcPr>
            <w:tcW w:w="1828" w:type="dxa"/>
            <w:vAlign w:val="center"/>
          </w:tcPr>
          <w:p w14:paraId="21B50B10" w14:textId="345BDC9A" w:rsidR="00587FAB" w:rsidRDefault="00EB59F0" w:rsidP="009E05EC">
            <w:pPr>
              <w:ind w:left="144" w:right="144"/>
              <w:rPr>
                <w:rFonts w:ascii="Calibri" w:hAnsi="Calibri"/>
                <w:sz w:val="20"/>
                <w:szCs w:val="20"/>
              </w:rPr>
            </w:pPr>
            <w:r>
              <w:rPr>
                <w:rFonts w:ascii="Calibri" w:hAnsi="Calibri"/>
                <w:sz w:val="20"/>
                <w:szCs w:val="20"/>
              </w:rPr>
              <w:t>To Be Assigned</w:t>
            </w:r>
          </w:p>
        </w:tc>
        <w:tc>
          <w:tcPr>
            <w:tcW w:w="3692" w:type="dxa"/>
            <w:vAlign w:val="center"/>
          </w:tcPr>
          <w:p w14:paraId="73D460EE" w14:textId="77777777" w:rsidR="00587FAB" w:rsidRDefault="00EC074A" w:rsidP="00EC074A">
            <w:pPr>
              <w:pStyle w:val="NoSpacing"/>
              <w:ind w:left="144"/>
              <w:rPr>
                <w:sz w:val="20"/>
                <w:szCs w:val="20"/>
              </w:rPr>
            </w:pPr>
            <w:r w:rsidRPr="00EC074A">
              <w:rPr>
                <w:sz w:val="20"/>
                <w:szCs w:val="20"/>
              </w:rPr>
              <w:t>The District should develop a written policy to transfer custody of the bank accounts and accounting system and functions to a new leadership team in the event of an unexpected or sudden change in District Leadership per the Fiscal Management Plan (MOU between Rotary International and District 7910) and as recommended by the Generally Accepted Accounting Principles.</w:t>
            </w:r>
          </w:p>
          <w:p w14:paraId="3976269A" w14:textId="2B36E3F8" w:rsidR="00706FC1" w:rsidRPr="00EC074A" w:rsidRDefault="00706FC1" w:rsidP="00EC074A">
            <w:pPr>
              <w:pStyle w:val="NoSpacing"/>
              <w:ind w:left="144"/>
              <w:rPr>
                <w:sz w:val="20"/>
                <w:szCs w:val="20"/>
              </w:rPr>
            </w:pPr>
          </w:p>
        </w:tc>
      </w:tr>
      <w:tr w:rsidR="00587FAB" w:rsidRPr="00476AD5" w14:paraId="1375A785" w14:textId="77777777" w:rsidTr="00EC074A">
        <w:trPr>
          <w:trHeight w:val="720"/>
        </w:trPr>
        <w:tc>
          <w:tcPr>
            <w:tcW w:w="2671" w:type="dxa"/>
            <w:vAlign w:val="center"/>
          </w:tcPr>
          <w:p w14:paraId="48DC711C" w14:textId="0ECCB621" w:rsidR="00587FAB" w:rsidRDefault="00587FAB" w:rsidP="009E05EC">
            <w:pPr>
              <w:ind w:left="144" w:right="144"/>
              <w:rPr>
                <w:rFonts w:ascii="Calibri" w:hAnsi="Calibri"/>
                <w:sz w:val="20"/>
                <w:szCs w:val="20"/>
              </w:rPr>
            </w:pPr>
            <w:r>
              <w:rPr>
                <w:rFonts w:ascii="Calibri" w:hAnsi="Calibri"/>
                <w:sz w:val="20"/>
                <w:szCs w:val="20"/>
              </w:rPr>
              <w:lastRenderedPageBreak/>
              <w:t>Inventory Tracking System</w:t>
            </w:r>
          </w:p>
          <w:p w14:paraId="5E73DBD0" w14:textId="77777777" w:rsidR="009469D3" w:rsidRDefault="009469D3" w:rsidP="009E05EC">
            <w:pPr>
              <w:ind w:left="144" w:right="144"/>
              <w:rPr>
                <w:rFonts w:ascii="Calibri" w:hAnsi="Calibri"/>
                <w:sz w:val="20"/>
                <w:szCs w:val="20"/>
              </w:rPr>
            </w:pPr>
          </w:p>
          <w:p w14:paraId="154B4EDE" w14:textId="4BEC11D1" w:rsidR="00EC074A" w:rsidRDefault="00EC074A" w:rsidP="009E05EC">
            <w:pPr>
              <w:ind w:left="144" w:right="144"/>
              <w:rPr>
                <w:rFonts w:ascii="Calibri" w:hAnsi="Calibri"/>
                <w:sz w:val="20"/>
                <w:szCs w:val="20"/>
              </w:rPr>
            </w:pPr>
            <w:r>
              <w:rPr>
                <w:rFonts w:ascii="Calibri" w:hAnsi="Calibri"/>
                <w:i/>
                <w:iCs/>
                <w:sz w:val="20"/>
                <w:szCs w:val="20"/>
              </w:rPr>
              <w:t>(</w:t>
            </w:r>
            <w:r w:rsidRPr="00EC074A">
              <w:rPr>
                <w:rFonts w:ascii="Calibri" w:hAnsi="Calibri"/>
                <w:i/>
                <w:iCs/>
                <w:sz w:val="20"/>
                <w:szCs w:val="20"/>
              </w:rPr>
              <w:t>Sager Assessment)</w:t>
            </w:r>
          </w:p>
        </w:tc>
        <w:tc>
          <w:tcPr>
            <w:tcW w:w="1344" w:type="dxa"/>
            <w:vAlign w:val="center"/>
          </w:tcPr>
          <w:p w14:paraId="051D55FF" w14:textId="06936AA8" w:rsidR="00587FAB" w:rsidRDefault="00587FAB" w:rsidP="009E05EC">
            <w:pPr>
              <w:ind w:left="144" w:right="144"/>
              <w:rPr>
                <w:rFonts w:ascii="Calibri" w:hAnsi="Calibri"/>
                <w:sz w:val="20"/>
                <w:szCs w:val="20"/>
              </w:rPr>
            </w:pPr>
            <w:r>
              <w:rPr>
                <w:rFonts w:ascii="Calibri" w:hAnsi="Calibri"/>
                <w:sz w:val="20"/>
                <w:szCs w:val="20"/>
              </w:rPr>
              <w:t>4/21/20</w:t>
            </w:r>
          </w:p>
        </w:tc>
        <w:tc>
          <w:tcPr>
            <w:tcW w:w="1828" w:type="dxa"/>
            <w:vAlign w:val="center"/>
          </w:tcPr>
          <w:p w14:paraId="5178C5B8" w14:textId="5C7656C3" w:rsidR="00587FAB" w:rsidRDefault="00EB59F0" w:rsidP="009E05EC">
            <w:pPr>
              <w:ind w:left="144" w:right="144"/>
              <w:rPr>
                <w:rFonts w:ascii="Calibri" w:hAnsi="Calibri"/>
                <w:sz w:val="20"/>
                <w:szCs w:val="20"/>
              </w:rPr>
            </w:pPr>
            <w:r>
              <w:rPr>
                <w:rFonts w:ascii="Calibri" w:hAnsi="Calibri"/>
                <w:sz w:val="20"/>
                <w:szCs w:val="20"/>
              </w:rPr>
              <w:t>To Be Assigned</w:t>
            </w:r>
          </w:p>
        </w:tc>
        <w:tc>
          <w:tcPr>
            <w:tcW w:w="3692" w:type="dxa"/>
            <w:vAlign w:val="center"/>
          </w:tcPr>
          <w:p w14:paraId="104AFD8B" w14:textId="77777777" w:rsidR="00706FC1" w:rsidRDefault="00EC074A" w:rsidP="00EC074A">
            <w:pPr>
              <w:pStyle w:val="NoSpacing"/>
              <w:ind w:left="144"/>
              <w:rPr>
                <w:sz w:val="20"/>
                <w:szCs w:val="20"/>
              </w:rPr>
            </w:pPr>
            <w:r w:rsidRPr="00EC074A">
              <w:rPr>
                <w:sz w:val="20"/>
                <w:szCs w:val="20"/>
              </w:rPr>
              <w:t>The District should establish an inventory system for equipment and other assets purchased with District operating, charity or grant funds, and maintain records for items that are purchased, produced or distributed with operational, charity or grant funds.</w:t>
            </w:r>
          </w:p>
          <w:p w14:paraId="2145F285" w14:textId="35978160" w:rsidR="00587FAB" w:rsidRPr="00EC074A" w:rsidRDefault="00EC074A" w:rsidP="00EC074A">
            <w:pPr>
              <w:pStyle w:val="NoSpacing"/>
              <w:ind w:left="144"/>
              <w:rPr>
                <w:sz w:val="20"/>
                <w:szCs w:val="20"/>
              </w:rPr>
            </w:pPr>
            <w:r w:rsidRPr="00EC074A">
              <w:rPr>
                <w:sz w:val="20"/>
                <w:szCs w:val="20"/>
              </w:rPr>
              <w:t xml:space="preserve"> </w:t>
            </w:r>
          </w:p>
        </w:tc>
      </w:tr>
    </w:tbl>
    <w:p w14:paraId="51B1A5DA" w14:textId="77777777" w:rsidR="00192996" w:rsidRPr="00C65EE9" w:rsidRDefault="00192996" w:rsidP="00B36A4E">
      <w:pPr>
        <w:rPr>
          <w:rFonts w:ascii="Cambria" w:hAnsi="Cambria"/>
          <w:sz w:val="20"/>
          <w:szCs w:val="20"/>
        </w:rPr>
      </w:pPr>
    </w:p>
    <w:p w14:paraId="273479A2" w14:textId="77777777" w:rsidR="00723DAA" w:rsidRPr="00C65EE9" w:rsidRDefault="00723DAA" w:rsidP="00B36A4E">
      <w:pPr>
        <w:rPr>
          <w:rFonts w:ascii="Cambria" w:hAnsi="Cambria"/>
          <w:sz w:val="20"/>
          <w:szCs w:val="20"/>
        </w:rPr>
      </w:pPr>
    </w:p>
    <w:p w14:paraId="232B02BC" w14:textId="42BD3100" w:rsidR="00D0035A" w:rsidRPr="00B80ECD" w:rsidRDefault="009C1524">
      <w:pPr>
        <w:rPr>
          <w:rFonts w:ascii="Cambria" w:hAnsi="Cambria"/>
          <w:bCs/>
          <w:sz w:val="28"/>
          <w:szCs w:val="28"/>
        </w:rPr>
      </w:pPr>
      <w:r w:rsidRPr="00476AD5">
        <w:rPr>
          <w:rFonts w:ascii="Cambria" w:hAnsi="Cambria"/>
          <w:b/>
          <w:sz w:val="28"/>
          <w:szCs w:val="28"/>
        </w:rPr>
        <w:t>Closed</w:t>
      </w:r>
      <w:r w:rsidR="00B80ECD">
        <w:rPr>
          <w:rFonts w:ascii="Cambria" w:hAnsi="Cambria"/>
          <w:b/>
          <w:sz w:val="28"/>
          <w:szCs w:val="28"/>
        </w:rPr>
        <w:t xml:space="preserve"> </w:t>
      </w:r>
      <w:r w:rsidR="00B80ECD" w:rsidRPr="00B80ECD">
        <w:rPr>
          <w:rFonts w:ascii="Cambria" w:hAnsi="Cambria"/>
          <w:bCs/>
          <w:sz w:val="28"/>
          <w:szCs w:val="28"/>
        </w:rPr>
        <w:t xml:space="preserve">– this </w:t>
      </w:r>
      <w:r w:rsidR="00B80ECD">
        <w:rPr>
          <w:rFonts w:ascii="Cambria" w:hAnsi="Cambria"/>
          <w:bCs/>
          <w:sz w:val="28"/>
          <w:szCs w:val="28"/>
        </w:rPr>
        <w:t>period</w:t>
      </w:r>
    </w:p>
    <w:p w14:paraId="4414B9B1" w14:textId="77777777" w:rsidR="00594A98" w:rsidRPr="00C65EE9" w:rsidRDefault="00594A98">
      <w:pPr>
        <w:rPr>
          <w:rFonts w:ascii="Cambria" w:hAnsi="Cambria"/>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47"/>
        <w:gridCol w:w="1828"/>
        <w:gridCol w:w="3690"/>
      </w:tblGrid>
      <w:tr w:rsidR="00587FAB" w:rsidRPr="00476AD5" w14:paraId="40C2B5FD" w14:textId="77777777" w:rsidTr="00EC074A">
        <w:trPr>
          <w:trHeight w:val="720"/>
        </w:trPr>
        <w:tc>
          <w:tcPr>
            <w:tcW w:w="2670" w:type="dxa"/>
            <w:vAlign w:val="center"/>
          </w:tcPr>
          <w:p w14:paraId="557CB03E" w14:textId="158E0E1B" w:rsidR="00587FAB" w:rsidRDefault="00587FAB" w:rsidP="00587FAB">
            <w:pPr>
              <w:ind w:left="144" w:right="144"/>
              <w:rPr>
                <w:rFonts w:ascii="Calibri" w:hAnsi="Calibri"/>
                <w:sz w:val="20"/>
                <w:szCs w:val="20"/>
              </w:rPr>
            </w:pPr>
            <w:r>
              <w:rPr>
                <w:rFonts w:ascii="Calibri" w:hAnsi="Calibri"/>
                <w:sz w:val="20"/>
                <w:szCs w:val="20"/>
              </w:rPr>
              <w:t>Sager Class Assessment Committee formati</w:t>
            </w:r>
            <w:r w:rsidR="00ED6A12">
              <w:rPr>
                <w:rFonts w:ascii="Calibri" w:hAnsi="Calibri"/>
                <w:sz w:val="20"/>
                <w:szCs w:val="20"/>
              </w:rPr>
              <w:t>on</w:t>
            </w:r>
          </w:p>
        </w:tc>
        <w:tc>
          <w:tcPr>
            <w:tcW w:w="1347" w:type="dxa"/>
            <w:vAlign w:val="center"/>
          </w:tcPr>
          <w:p w14:paraId="2B821902" w14:textId="7EEFDBDD" w:rsidR="00587FAB" w:rsidRDefault="00587FAB" w:rsidP="00587FAB">
            <w:pPr>
              <w:ind w:left="144" w:right="144"/>
              <w:rPr>
                <w:rFonts w:ascii="Calibri" w:hAnsi="Calibri"/>
                <w:sz w:val="20"/>
                <w:szCs w:val="20"/>
              </w:rPr>
            </w:pPr>
            <w:r>
              <w:rPr>
                <w:rFonts w:ascii="Calibri" w:hAnsi="Calibri"/>
                <w:sz w:val="20"/>
                <w:szCs w:val="20"/>
              </w:rPr>
              <w:t>7/23/19</w:t>
            </w:r>
          </w:p>
        </w:tc>
        <w:tc>
          <w:tcPr>
            <w:tcW w:w="1828" w:type="dxa"/>
            <w:vAlign w:val="center"/>
          </w:tcPr>
          <w:p w14:paraId="39063D71" w14:textId="76D7EBD8" w:rsidR="00587FAB" w:rsidRDefault="00587FAB" w:rsidP="00587FAB">
            <w:pPr>
              <w:ind w:left="144" w:right="144"/>
              <w:rPr>
                <w:rFonts w:ascii="Calibri" w:hAnsi="Calibri"/>
                <w:sz w:val="20"/>
                <w:szCs w:val="20"/>
              </w:rPr>
            </w:pPr>
            <w:r>
              <w:rPr>
                <w:rFonts w:ascii="Calibri" w:hAnsi="Calibri"/>
                <w:sz w:val="20"/>
                <w:szCs w:val="20"/>
              </w:rPr>
              <w:t>Pam</w:t>
            </w:r>
          </w:p>
        </w:tc>
        <w:tc>
          <w:tcPr>
            <w:tcW w:w="3690" w:type="dxa"/>
            <w:vAlign w:val="center"/>
          </w:tcPr>
          <w:p w14:paraId="5DE551AB" w14:textId="77777777" w:rsidR="00706FC1" w:rsidRDefault="00587FAB" w:rsidP="00587FAB">
            <w:pPr>
              <w:ind w:left="144" w:right="144"/>
              <w:rPr>
                <w:rFonts w:ascii="Calibri" w:hAnsi="Calibri"/>
                <w:sz w:val="20"/>
                <w:szCs w:val="20"/>
              </w:rPr>
            </w:pPr>
            <w:r>
              <w:rPr>
                <w:rFonts w:ascii="Calibri" w:hAnsi="Calibri"/>
                <w:sz w:val="20"/>
                <w:szCs w:val="20"/>
              </w:rPr>
              <w:t xml:space="preserve">Reported by Mike Ellis on April 21, 2020 and accepted </w:t>
            </w:r>
            <w:r w:rsidR="00ED6A12">
              <w:rPr>
                <w:rFonts w:ascii="Calibri" w:hAnsi="Calibri"/>
                <w:sz w:val="20"/>
                <w:szCs w:val="20"/>
              </w:rPr>
              <w:t xml:space="preserve">unanimously </w:t>
            </w:r>
            <w:r>
              <w:rPr>
                <w:rFonts w:ascii="Calibri" w:hAnsi="Calibri"/>
                <w:sz w:val="20"/>
                <w:szCs w:val="20"/>
              </w:rPr>
              <w:t>by</w:t>
            </w:r>
            <w:r w:rsidR="00EC074A">
              <w:rPr>
                <w:rFonts w:ascii="Calibri" w:hAnsi="Calibri"/>
                <w:sz w:val="20"/>
                <w:szCs w:val="20"/>
              </w:rPr>
              <w:t xml:space="preserve"> </w:t>
            </w:r>
            <w:r>
              <w:rPr>
                <w:rFonts w:ascii="Calibri" w:hAnsi="Calibri"/>
                <w:sz w:val="20"/>
                <w:szCs w:val="20"/>
              </w:rPr>
              <w:t xml:space="preserve">the Committee.  </w:t>
            </w:r>
            <w:r w:rsidR="00ED6A12">
              <w:rPr>
                <w:rFonts w:ascii="Calibri" w:hAnsi="Calibri"/>
                <w:sz w:val="20"/>
                <w:szCs w:val="20"/>
              </w:rPr>
              <w:t>Very clean assessment with no negative findings.  Surplus transferred according to District rules.</w:t>
            </w:r>
          </w:p>
          <w:p w14:paraId="3F6FD81D" w14:textId="27ED83C8" w:rsidR="00587FAB" w:rsidRDefault="00ED6A12" w:rsidP="00587FAB">
            <w:pPr>
              <w:ind w:left="144" w:right="144"/>
              <w:rPr>
                <w:rFonts w:ascii="Calibri" w:hAnsi="Calibri"/>
                <w:sz w:val="20"/>
                <w:szCs w:val="20"/>
              </w:rPr>
            </w:pPr>
            <w:r>
              <w:rPr>
                <w:rFonts w:ascii="Calibri" w:hAnsi="Calibri"/>
                <w:sz w:val="20"/>
                <w:szCs w:val="20"/>
              </w:rPr>
              <w:t xml:space="preserve">  </w:t>
            </w:r>
          </w:p>
        </w:tc>
      </w:tr>
    </w:tbl>
    <w:p w14:paraId="4C2AA5E4" w14:textId="77777777" w:rsidR="00594A98" w:rsidRDefault="00594A98" w:rsidP="00723DAA"/>
    <w:sectPr w:rsidR="00594A98" w:rsidSect="00640693">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F2A14" w14:textId="77777777" w:rsidR="00352327" w:rsidRDefault="00352327">
      <w:r>
        <w:separator/>
      </w:r>
    </w:p>
  </w:endnote>
  <w:endnote w:type="continuationSeparator" w:id="0">
    <w:p w14:paraId="1773B5CB" w14:textId="77777777" w:rsidR="00352327" w:rsidRDefault="0035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6926998"/>
      <w:docPartObj>
        <w:docPartGallery w:val="Page Numbers (Bottom of Page)"/>
        <w:docPartUnique/>
      </w:docPartObj>
    </w:sdtPr>
    <w:sdtEndPr>
      <w:rPr>
        <w:rStyle w:val="PageNumber"/>
      </w:rPr>
    </w:sdtEndPr>
    <w:sdtContent>
      <w:p w14:paraId="4A1675FD" w14:textId="1121E4D4" w:rsidR="0052493B" w:rsidRDefault="0052493B" w:rsidP="006A1C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11D8B1" w14:textId="77777777" w:rsidR="0052493B" w:rsidRDefault="0052493B" w:rsidP="0052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4999332"/>
      <w:docPartObj>
        <w:docPartGallery w:val="Page Numbers (Bottom of Page)"/>
        <w:docPartUnique/>
      </w:docPartObj>
    </w:sdtPr>
    <w:sdtEndPr>
      <w:rPr>
        <w:rStyle w:val="PageNumber"/>
        <w:rFonts w:asciiTheme="minorHAnsi" w:hAnsiTheme="minorHAnsi" w:cstheme="minorHAnsi"/>
        <w:i/>
        <w:iCs/>
        <w:sz w:val="20"/>
        <w:szCs w:val="20"/>
      </w:rPr>
    </w:sdtEndPr>
    <w:sdtContent>
      <w:p w14:paraId="06499745" w14:textId="501D78E6" w:rsidR="0052493B" w:rsidRPr="0052493B" w:rsidRDefault="0052493B" w:rsidP="006A1C6C">
        <w:pPr>
          <w:pStyle w:val="Footer"/>
          <w:framePr w:wrap="none" w:vAnchor="text" w:hAnchor="margin" w:xAlign="right" w:y="1"/>
          <w:rPr>
            <w:rStyle w:val="PageNumber"/>
            <w:rFonts w:asciiTheme="minorHAnsi" w:hAnsiTheme="minorHAnsi" w:cstheme="minorHAnsi"/>
            <w:i/>
            <w:iCs/>
            <w:sz w:val="20"/>
            <w:szCs w:val="20"/>
          </w:rPr>
        </w:pPr>
        <w:r w:rsidRPr="0052493B">
          <w:rPr>
            <w:rStyle w:val="PageNumber"/>
            <w:rFonts w:asciiTheme="minorHAnsi" w:hAnsiTheme="minorHAnsi" w:cstheme="minorHAnsi"/>
            <w:i/>
            <w:iCs/>
            <w:sz w:val="20"/>
            <w:szCs w:val="20"/>
          </w:rPr>
          <w:fldChar w:fldCharType="begin"/>
        </w:r>
        <w:r w:rsidRPr="0052493B">
          <w:rPr>
            <w:rStyle w:val="PageNumber"/>
            <w:rFonts w:asciiTheme="minorHAnsi" w:hAnsiTheme="minorHAnsi" w:cstheme="minorHAnsi"/>
            <w:i/>
            <w:iCs/>
            <w:sz w:val="20"/>
            <w:szCs w:val="20"/>
          </w:rPr>
          <w:instrText xml:space="preserve"> PAGE </w:instrText>
        </w:r>
        <w:r w:rsidRPr="0052493B">
          <w:rPr>
            <w:rStyle w:val="PageNumber"/>
            <w:rFonts w:asciiTheme="minorHAnsi" w:hAnsiTheme="minorHAnsi" w:cstheme="minorHAnsi"/>
            <w:i/>
            <w:iCs/>
            <w:sz w:val="20"/>
            <w:szCs w:val="20"/>
          </w:rPr>
          <w:fldChar w:fldCharType="separate"/>
        </w:r>
        <w:r w:rsidRPr="0052493B">
          <w:rPr>
            <w:rStyle w:val="PageNumber"/>
            <w:rFonts w:asciiTheme="minorHAnsi" w:hAnsiTheme="minorHAnsi" w:cstheme="minorHAnsi"/>
            <w:i/>
            <w:iCs/>
            <w:noProof/>
            <w:sz w:val="20"/>
            <w:szCs w:val="20"/>
          </w:rPr>
          <w:t>1</w:t>
        </w:r>
        <w:r w:rsidRPr="0052493B">
          <w:rPr>
            <w:rStyle w:val="PageNumber"/>
            <w:rFonts w:asciiTheme="minorHAnsi" w:hAnsiTheme="minorHAnsi" w:cstheme="minorHAnsi"/>
            <w:i/>
            <w:iCs/>
            <w:sz w:val="20"/>
            <w:szCs w:val="20"/>
          </w:rPr>
          <w:fldChar w:fldCharType="end"/>
        </w:r>
      </w:p>
    </w:sdtContent>
  </w:sdt>
  <w:p w14:paraId="731F270A" w14:textId="6248390C" w:rsidR="00730973" w:rsidRPr="0052493B" w:rsidRDefault="0052493B" w:rsidP="0052493B">
    <w:pPr>
      <w:pStyle w:val="Footer"/>
      <w:ind w:right="360"/>
      <w:rPr>
        <w:rFonts w:asciiTheme="minorHAnsi" w:hAnsiTheme="minorHAnsi" w:cstheme="minorHAnsi"/>
        <w:i/>
        <w:iCs/>
        <w:color w:val="000000" w:themeColor="text1"/>
        <w:sz w:val="20"/>
        <w:szCs w:val="20"/>
      </w:rPr>
    </w:pPr>
    <w:r w:rsidRPr="0052493B">
      <w:rPr>
        <w:rFonts w:asciiTheme="minorHAnsi" w:hAnsiTheme="minorHAnsi" w:cstheme="minorHAnsi"/>
        <w:i/>
        <w:iCs/>
        <w:color w:val="000000" w:themeColor="text1"/>
        <w:sz w:val="20"/>
        <w:szCs w:val="20"/>
      </w:rPr>
      <w:t xml:space="preserve">D7910 Trustees </w:t>
    </w:r>
    <w:r w:rsidR="00587FAB">
      <w:rPr>
        <w:rFonts w:asciiTheme="minorHAnsi" w:hAnsiTheme="minorHAnsi" w:cstheme="minorHAnsi"/>
        <w:i/>
        <w:iCs/>
        <w:color w:val="000000" w:themeColor="text1"/>
        <w:sz w:val="20"/>
        <w:szCs w:val="20"/>
      </w:rPr>
      <w:t>April 21</w:t>
    </w:r>
    <w:r w:rsidR="009A1722">
      <w:rPr>
        <w:rFonts w:asciiTheme="minorHAnsi" w:hAnsiTheme="minorHAnsi" w:cstheme="minorHAnsi"/>
        <w:i/>
        <w:iCs/>
        <w:color w:val="000000" w:themeColor="text1"/>
        <w:sz w:val="20"/>
        <w:szCs w:val="20"/>
      </w:rPr>
      <w:t>, 2020</w:t>
    </w:r>
    <w:r w:rsidRPr="0052493B">
      <w:rPr>
        <w:rFonts w:asciiTheme="minorHAnsi" w:hAnsiTheme="minorHAnsi" w:cstheme="minorHAnsi"/>
        <w:i/>
        <w:iCs/>
        <w:color w:val="000000" w:themeColor="text1"/>
        <w:sz w:val="20"/>
        <w:szCs w:val="20"/>
      </w:rPr>
      <w:t xml:space="preserve"> (RCW) </w:t>
    </w:r>
    <w:r w:rsidRPr="0052493B">
      <w:rPr>
        <w:rFonts w:asciiTheme="minorHAnsi" w:hAnsiTheme="minorHAnsi" w:cstheme="minorHAnsi"/>
        <w:i/>
        <w:iCs/>
        <w:color w:val="000000" w:themeColor="text1"/>
        <w:sz w:val="20"/>
        <w:szCs w:val="20"/>
      </w:rPr>
      <w:ptab w:relativeTo="margin" w:alignment="center" w:leader="none"/>
    </w:r>
    <w:r w:rsidRPr="0052493B">
      <w:rPr>
        <w:rFonts w:asciiTheme="minorHAnsi" w:hAnsiTheme="minorHAnsi" w:cstheme="minorHAnsi"/>
        <w:i/>
        <w:iCs/>
        <w:color w:val="000000" w:themeColor="text1"/>
        <w:sz w:val="20"/>
        <w:szCs w:val="20"/>
      </w:rPr>
      <w:t xml:space="preserve">                    </w:t>
    </w:r>
    <w:r w:rsidRPr="0052493B">
      <w:rPr>
        <w:rFonts w:asciiTheme="minorHAnsi" w:hAnsiTheme="minorHAnsi" w:cstheme="minorHAnsi"/>
        <w:i/>
        <w:iCs/>
        <w:color w:val="000000" w:themeColor="text1"/>
        <w:sz w:val="20"/>
        <w:szCs w:val="20"/>
      </w:rPr>
      <w:ptab w:relativeTo="margin" w:alignment="right" w:leader="none"/>
    </w:r>
    <w:r w:rsidRPr="0052493B">
      <w:rPr>
        <w:rFonts w:asciiTheme="minorHAnsi" w:hAnsiTheme="minorHAnsi" w:cstheme="minorHAnsi"/>
        <w:i/>
        <w:iCs/>
        <w:color w:val="000000" w:themeColor="text1"/>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65C86" w14:textId="77777777" w:rsidR="00352327" w:rsidRDefault="00352327">
      <w:r>
        <w:separator/>
      </w:r>
    </w:p>
  </w:footnote>
  <w:footnote w:type="continuationSeparator" w:id="0">
    <w:p w14:paraId="437F1AE9" w14:textId="77777777" w:rsidR="00352327" w:rsidRDefault="00352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75B75" w14:textId="2A2D6B4D" w:rsidR="00730973" w:rsidRPr="00313558" w:rsidRDefault="00097AD1" w:rsidP="007317B9">
    <w:pPr>
      <w:pStyle w:val="Header"/>
      <w:jc w:val="center"/>
      <w:rPr>
        <w:rFonts w:ascii="Cambria" w:hAnsi="Cambria"/>
        <w:b/>
        <w:color w:val="365F91"/>
        <w:sz w:val="32"/>
        <w:szCs w:val="32"/>
      </w:rPr>
    </w:pPr>
    <w:r w:rsidRPr="00313558">
      <w:rPr>
        <w:rFonts w:ascii="Cambria" w:hAnsi="Cambria"/>
        <w:b/>
        <w:noProof/>
        <w:color w:val="365F91"/>
        <w:sz w:val="32"/>
        <w:szCs w:val="32"/>
      </w:rPr>
      <w:drawing>
        <wp:anchor distT="0" distB="0" distL="114300" distR="114300" simplePos="0" relativeHeight="251658240" behindDoc="0" locked="0" layoutInCell="1" allowOverlap="1" wp14:anchorId="05031C5A" wp14:editId="63EF49DA">
          <wp:simplePos x="0" y="0"/>
          <wp:positionH relativeFrom="column">
            <wp:posOffset>680085</wp:posOffset>
          </wp:positionH>
          <wp:positionV relativeFrom="paragraph">
            <wp:posOffset>-70132</wp:posOffset>
          </wp:positionV>
          <wp:extent cx="787586" cy="7875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920EN_PMS-C.jpg"/>
                  <pic:cNvPicPr/>
                </pic:nvPicPr>
                <pic:blipFill>
                  <a:blip r:embed="rId1">
                    <a:extLst>
                      <a:ext uri="{28A0092B-C50C-407E-A947-70E740481C1C}">
                        <a14:useLocalDpi xmlns:a14="http://schemas.microsoft.com/office/drawing/2010/main" val="0"/>
                      </a:ext>
                    </a:extLst>
                  </a:blip>
                  <a:stretch>
                    <a:fillRect/>
                  </a:stretch>
                </pic:blipFill>
                <pic:spPr>
                  <a:xfrm>
                    <a:off x="0" y="0"/>
                    <a:ext cx="787586" cy="787586"/>
                  </a:xfrm>
                  <a:prstGeom prst="rect">
                    <a:avLst/>
                  </a:prstGeom>
                </pic:spPr>
              </pic:pic>
            </a:graphicData>
          </a:graphic>
          <wp14:sizeRelH relativeFrom="page">
            <wp14:pctWidth>0</wp14:pctWidth>
          </wp14:sizeRelH>
          <wp14:sizeRelV relativeFrom="page">
            <wp14:pctHeight>0</wp14:pctHeight>
          </wp14:sizeRelV>
        </wp:anchor>
      </w:drawing>
    </w:r>
    <w:r w:rsidR="00730973" w:rsidRPr="00313558">
      <w:rPr>
        <w:rFonts w:ascii="Cambria" w:hAnsi="Cambria"/>
        <w:b/>
        <w:color w:val="365F91"/>
        <w:sz w:val="32"/>
        <w:szCs w:val="32"/>
      </w:rPr>
      <w:t>Action Items</w:t>
    </w:r>
  </w:p>
  <w:p w14:paraId="39BC837A" w14:textId="689486D4" w:rsidR="00730973" w:rsidRPr="00476AD5" w:rsidRDefault="00763146" w:rsidP="00763146">
    <w:pPr>
      <w:pStyle w:val="Header"/>
      <w:tabs>
        <w:tab w:val="center" w:pos="4680"/>
        <w:tab w:val="left" w:pos="8304"/>
      </w:tabs>
      <w:rPr>
        <w:rFonts w:ascii="Cambria" w:hAnsi="Cambria"/>
        <w:b/>
        <w:color w:val="31849B"/>
      </w:rPr>
    </w:pPr>
    <w:r>
      <w:rPr>
        <w:rFonts w:ascii="Cambria" w:hAnsi="Cambria"/>
        <w:b/>
        <w:color w:val="31849B"/>
      </w:rPr>
      <w:tab/>
    </w:r>
    <w:r w:rsidR="00640693">
      <w:rPr>
        <w:rFonts w:ascii="Cambria" w:hAnsi="Cambria"/>
        <w:b/>
        <w:color w:val="31849B"/>
      </w:rPr>
      <w:t>Board of Trustees – District 7910</w:t>
    </w:r>
    <w:r>
      <w:rPr>
        <w:rFonts w:ascii="Cambria" w:hAnsi="Cambria"/>
        <w:b/>
        <w:color w:val="31849B"/>
      </w:rPr>
      <w:tab/>
    </w:r>
  </w:p>
  <w:p w14:paraId="100CAF6C" w14:textId="5CD651FE" w:rsidR="00730973" w:rsidRPr="0033264C" w:rsidRDefault="00730973" w:rsidP="007317B9">
    <w:pPr>
      <w:pStyle w:val="Header"/>
      <w:tabs>
        <w:tab w:val="center" w:pos="4680"/>
        <w:tab w:val="right" w:pos="9360"/>
      </w:tabs>
      <w:jc w:val="center"/>
      <w:rPr>
        <w:rFonts w:ascii="Cambria" w:hAnsi="Cambria"/>
        <w:b/>
        <w:color w:val="002060"/>
      </w:rPr>
    </w:pPr>
    <w:r w:rsidRPr="0033264C">
      <w:rPr>
        <w:rFonts w:ascii="Cambria" w:hAnsi="Cambria"/>
        <w:b/>
        <w:color w:val="002060"/>
      </w:rPr>
      <w:t xml:space="preserve">As of </w:t>
    </w:r>
    <w:r w:rsidR="00587FAB">
      <w:rPr>
        <w:rFonts w:ascii="Cambria" w:hAnsi="Cambria"/>
        <w:b/>
        <w:color w:val="002060"/>
      </w:rPr>
      <w:t>April</w:t>
    </w:r>
    <w:r w:rsidR="005B1847">
      <w:rPr>
        <w:rFonts w:ascii="Cambria" w:hAnsi="Cambria"/>
        <w:b/>
        <w:color w:val="002060"/>
      </w:rPr>
      <w:t>, 2020</w:t>
    </w:r>
  </w:p>
  <w:p w14:paraId="51B27C61" w14:textId="77777777" w:rsidR="00730973" w:rsidRPr="0033264C" w:rsidRDefault="00730973">
    <w:pPr>
      <w:pStyle w:val="Header"/>
      <w:rPr>
        <w:rFonts w:ascii="Impact" w:hAnsi="Impact"/>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84CF1"/>
    <w:multiLevelType w:val="hybridMultilevel"/>
    <w:tmpl w:val="DED66E06"/>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DC43954"/>
    <w:multiLevelType w:val="hybridMultilevel"/>
    <w:tmpl w:val="2E363DBC"/>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7DFC6E12"/>
    <w:multiLevelType w:val="hybridMultilevel"/>
    <w:tmpl w:val="BAD63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AA"/>
    <w:rsid w:val="00000963"/>
    <w:rsid w:val="00002880"/>
    <w:rsid w:val="00006CD8"/>
    <w:rsid w:val="00007F81"/>
    <w:rsid w:val="00010A19"/>
    <w:rsid w:val="00020465"/>
    <w:rsid w:val="000259C9"/>
    <w:rsid w:val="000328DC"/>
    <w:rsid w:val="00043361"/>
    <w:rsid w:val="000472B8"/>
    <w:rsid w:val="000536DB"/>
    <w:rsid w:val="00074BDB"/>
    <w:rsid w:val="000836A5"/>
    <w:rsid w:val="00090C7D"/>
    <w:rsid w:val="00092ADA"/>
    <w:rsid w:val="00096BC0"/>
    <w:rsid w:val="00097AD1"/>
    <w:rsid w:val="000A2B32"/>
    <w:rsid w:val="000B1AD2"/>
    <w:rsid w:val="000B2C0E"/>
    <w:rsid w:val="000B364B"/>
    <w:rsid w:val="000B5A88"/>
    <w:rsid w:val="000C244B"/>
    <w:rsid w:val="000D0424"/>
    <w:rsid w:val="000D2E2A"/>
    <w:rsid w:val="000D750C"/>
    <w:rsid w:val="000E20F1"/>
    <w:rsid w:val="001129A3"/>
    <w:rsid w:val="00134673"/>
    <w:rsid w:val="001348D9"/>
    <w:rsid w:val="001428B3"/>
    <w:rsid w:val="0015007D"/>
    <w:rsid w:val="0016346D"/>
    <w:rsid w:val="00164A86"/>
    <w:rsid w:val="00173E11"/>
    <w:rsid w:val="0017464A"/>
    <w:rsid w:val="001879D8"/>
    <w:rsid w:val="001922FD"/>
    <w:rsid w:val="00192996"/>
    <w:rsid w:val="001A604F"/>
    <w:rsid w:val="001B0EC2"/>
    <w:rsid w:val="001D2AF5"/>
    <w:rsid w:val="001E5EF5"/>
    <w:rsid w:val="001F4211"/>
    <w:rsid w:val="001F51A8"/>
    <w:rsid w:val="001F5698"/>
    <w:rsid w:val="0020728F"/>
    <w:rsid w:val="00211C7B"/>
    <w:rsid w:val="0021581B"/>
    <w:rsid w:val="00225065"/>
    <w:rsid w:val="00236DB5"/>
    <w:rsid w:val="00237FED"/>
    <w:rsid w:val="0025047F"/>
    <w:rsid w:val="0025048C"/>
    <w:rsid w:val="00261469"/>
    <w:rsid w:val="00270FC4"/>
    <w:rsid w:val="00272102"/>
    <w:rsid w:val="00296126"/>
    <w:rsid w:val="002A1D0B"/>
    <w:rsid w:val="002C0A2C"/>
    <w:rsid w:val="002C41F7"/>
    <w:rsid w:val="002C7C8E"/>
    <w:rsid w:val="002E0849"/>
    <w:rsid w:val="00313558"/>
    <w:rsid w:val="00327E7E"/>
    <w:rsid w:val="0033264C"/>
    <w:rsid w:val="00334F85"/>
    <w:rsid w:val="00350619"/>
    <w:rsid w:val="00352077"/>
    <w:rsid w:val="00352327"/>
    <w:rsid w:val="00360824"/>
    <w:rsid w:val="00363C1D"/>
    <w:rsid w:val="00380CFD"/>
    <w:rsid w:val="003939B9"/>
    <w:rsid w:val="00394650"/>
    <w:rsid w:val="003B7809"/>
    <w:rsid w:val="003C0D6E"/>
    <w:rsid w:val="003C6C5E"/>
    <w:rsid w:val="003D0333"/>
    <w:rsid w:val="003D3303"/>
    <w:rsid w:val="00404D4C"/>
    <w:rsid w:val="00405D28"/>
    <w:rsid w:val="0041310A"/>
    <w:rsid w:val="00413BFE"/>
    <w:rsid w:val="004213F3"/>
    <w:rsid w:val="0044658D"/>
    <w:rsid w:val="00451FB1"/>
    <w:rsid w:val="0045719E"/>
    <w:rsid w:val="004741FB"/>
    <w:rsid w:val="00476260"/>
    <w:rsid w:val="00476AD5"/>
    <w:rsid w:val="00477314"/>
    <w:rsid w:val="00480B0B"/>
    <w:rsid w:val="00481BC7"/>
    <w:rsid w:val="00483D14"/>
    <w:rsid w:val="0048756B"/>
    <w:rsid w:val="00497B0E"/>
    <w:rsid w:val="004B3CC7"/>
    <w:rsid w:val="004B4FAA"/>
    <w:rsid w:val="004C41C2"/>
    <w:rsid w:val="004D1BF0"/>
    <w:rsid w:val="004D78F1"/>
    <w:rsid w:val="004E5252"/>
    <w:rsid w:val="004F5EB4"/>
    <w:rsid w:val="005035A2"/>
    <w:rsid w:val="00510323"/>
    <w:rsid w:val="00511282"/>
    <w:rsid w:val="00514065"/>
    <w:rsid w:val="005143CC"/>
    <w:rsid w:val="0052464B"/>
    <w:rsid w:val="0052493B"/>
    <w:rsid w:val="005701E0"/>
    <w:rsid w:val="00574043"/>
    <w:rsid w:val="00586ECF"/>
    <w:rsid w:val="00587FAB"/>
    <w:rsid w:val="00594A98"/>
    <w:rsid w:val="005A43F7"/>
    <w:rsid w:val="005B1847"/>
    <w:rsid w:val="005C1061"/>
    <w:rsid w:val="005D0047"/>
    <w:rsid w:val="005D7C3D"/>
    <w:rsid w:val="005E0E58"/>
    <w:rsid w:val="00616403"/>
    <w:rsid w:val="00626C31"/>
    <w:rsid w:val="00640693"/>
    <w:rsid w:val="00642B80"/>
    <w:rsid w:val="006439EA"/>
    <w:rsid w:val="00654040"/>
    <w:rsid w:val="00656543"/>
    <w:rsid w:val="006717B1"/>
    <w:rsid w:val="00674904"/>
    <w:rsid w:val="006854FA"/>
    <w:rsid w:val="00691BC1"/>
    <w:rsid w:val="006A066B"/>
    <w:rsid w:val="006A07F4"/>
    <w:rsid w:val="006C66A4"/>
    <w:rsid w:val="006D2F7F"/>
    <w:rsid w:val="006F363B"/>
    <w:rsid w:val="00706FC1"/>
    <w:rsid w:val="007159C8"/>
    <w:rsid w:val="00720994"/>
    <w:rsid w:val="00722657"/>
    <w:rsid w:val="00723DAA"/>
    <w:rsid w:val="00730973"/>
    <w:rsid w:val="00731226"/>
    <w:rsid w:val="007317B9"/>
    <w:rsid w:val="007345F1"/>
    <w:rsid w:val="00745D56"/>
    <w:rsid w:val="00755149"/>
    <w:rsid w:val="00755396"/>
    <w:rsid w:val="007615D5"/>
    <w:rsid w:val="00763146"/>
    <w:rsid w:val="00781C72"/>
    <w:rsid w:val="00782572"/>
    <w:rsid w:val="00792BBA"/>
    <w:rsid w:val="007A486A"/>
    <w:rsid w:val="007B57D4"/>
    <w:rsid w:val="007C3864"/>
    <w:rsid w:val="007D0448"/>
    <w:rsid w:val="007D2C3B"/>
    <w:rsid w:val="007D2F99"/>
    <w:rsid w:val="007D401C"/>
    <w:rsid w:val="007D550A"/>
    <w:rsid w:val="007E361A"/>
    <w:rsid w:val="007F29FF"/>
    <w:rsid w:val="0080568E"/>
    <w:rsid w:val="0082187D"/>
    <w:rsid w:val="00824F55"/>
    <w:rsid w:val="00826E33"/>
    <w:rsid w:val="0083090B"/>
    <w:rsid w:val="0083365B"/>
    <w:rsid w:val="00841A27"/>
    <w:rsid w:val="008521FD"/>
    <w:rsid w:val="0085560E"/>
    <w:rsid w:val="008676F4"/>
    <w:rsid w:val="00867A70"/>
    <w:rsid w:val="00880801"/>
    <w:rsid w:val="00882187"/>
    <w:rsid w:val="008904DD"/>
    <w:rsid w:val="00890AAF"/>
    <w:rsid w:val="00891618"/>
    <w:rsid w:val="008A4328"/>
    <w:rsid w:val="008A43D2"/>
    <w:rsid w:val="008A5592"/>
    <w:rsid w:val="008B5608"/>
    <w:rsid w:val="008C1D20"/>
    <w:rsid w:val="008C760F"/>
    <w:rsid w:val="008D7070"/>
    <w:rsid w:val="008E1078"/>
    <w:rsid w:val="008E4CB9"/>
    <w:rsid w:val="008F39FA"/>
    <w:rsid w:val="008F750B"/>
    <w:rsid w:val="00902908"/>
    <w:rsid w:val="00907FD4"/>
    <w:rsid w:val="0091210C"/>
    <w:rsid w:val="00916AC2"/>
    <w:rsid w:val="0094015A"/>
    <w:rsid w:val="009469D3"/>
    <w:rsid w:val="00956608"/>
    <w:rsid w:val="0095690A"/>
    <w:rsid w:val="00962FEC"/>
    <w:rsid w:val="00967DE5"/>
    <w:rsid w:val="00995B8F"/>
    <w:rsid w:val="009A1722"/>
    <w:rsid w:val="009A2F88"/>
    <w:rsid w:val="009A62D3"/>
    <w:rsid w:val="009C1524"/>
    <w:rsid w:val="009C5282"/>
    <w:rsid w:val="009C6A99"/>
    <w:rsid w:val="009C7C58"/>
    <w:rsid w:val="009D4C71"/>
    <w:rsid w:val="009D5A1F"/>
    <w:rsid w:val="009E05EC"/>
    <w:rsid w:val="009F05D4"/>
    <w:rsid w:val="009F3646"/>
    <w:rsid w:val="00A010CE"/>
    <w:rsid w:val="00A0473F"/>
    <w:rsid w:val="00A05A0B"/>
    <w:rsid w:val="00A07D7E"/>
    <w:rsid w:val="00A12539"/>
    <w:rsid w:val="00A143CC"/>
    <w:rsid w:val="00A16650"/>
    <w:rsid w:val="00A25B74"/>
    <w:rsid w:val="00A46807"/>
    <w:rsid w:val="00A47D97"/>
    <w:rsid w:val="00A57548"/>
    <w:rsid w:val="00A608B1"/>
    <w:rsid w:val="00A62E56"/>
    <w:rsid w:val="00A8172D"/>
    <w:rsid w:val="00A86FB5"/>
    <w:rsid w:val="00AA0995"/>
    <w:rsid w:val="00AB07C0"/>
    <w:rsid w:val="00AB2282"/>
    <w:rsid w:val="00AC3513"/>
    <w:rsid w:val="00AD122C"/>
    <w:rsid w:val="00AE08C4"/>
    <w:rsid w:val="00AF53BC"/>
    <w:rsid w:val="00AF795A"/>
    <w:rsid w:val="00B0350E"/>
    <w:rsid w:val="00B062C4"/>
    <w:rsid w:val="00B10F24"/>
    <w:rsid w:val="00B36A4E"/>
    <w:rsid w:val="00B6303F"/>
    <w:rsid w:val="00B66C4F"/>
    <w:rsid w:val="00B76138"/>
    <w:rsid w:val="00B80ECD"/>
    <w:rsid w:val="00B82576"/>
    <w:rsid w:val="00B949EA"/>
    <w:rsid w:val="00B97C8B"/>
    <w:rsid w:val="00BC0049"/>
    <w:rsid w:val="00BC4E24"/>
    <w:rsid w:val="00BC7740"/>
    <w:rsid w:val="00BD1A6D"/>
    <w:rsid w:val="00BD3EC7"/>
    <w:rsid w:val="00BD45E4"/>
    <w:rsid w:val="00BE2F3F"/>
    <w:rsid w:val="00BE7D74"/>
    <w:rsid w:val="00BF0C01"/>
    <w:rsid w:val="00BF31CD"/>
    <w:rsid w:val="00BF3337"/>
    <w:rsid w:val="00BF4027"/>
    <w:rsid w:val="00BF4BDD"/>
    <w:rsid w:val="00C00864"/>
    <w:rsid w:val="00C14905"/>
    <w:rsid w:val="00C258E6"/>
    <w:rsid w:val="00C31D37"/>
    <w:rsid w:val="00C46096"/>
    <w:rsid w:val="00C54515"/>
    <w:rsid w:val="00C62D59"/>
    <w:rsid w:val="00C65EE9"/>
    <w:rsid w:val="00C66C97"/>
    <w:rsid w:val="00C767D1"/>
    <w:rsid w:val="00C77FF0"/>
    <w:rsid w:val="00C8279F"/>
    <w:rsid w:val="00C86D2B"/>
    <w:rsid w:val="00C972F2"/>
    <w:rsid w:val="00CB6F95"/>
    <w:rsid w:val="00CD4595"/>
    <w:rsid w:val="00CE0D2B"/>
    <w:rsid w:val="00CF23EA"/>
    <w:rsid w:val="00D0035A"/>
    <w:rsid w:val="00D02126"/>
    <w:rsid w:val="00D02970"/>
    <w:rsid w:val="00D04A89"/>
    <w:rsid w:val="00D05022"/>
    <w:rsid w:val="00D076E9"/>
    <w:rsid w:val="00D1081D"/>
    <w:rsid w:val="00D12BD1"/>
    <w:rsid w:val="00D147C1"/>
    <w:rsid w:val="00D21927"/>
    <w:rsid w:val="00D55538"/>
    <w:rsid w:val="00D57D7C"/>
    <w:rsid w:val="00D57F51"/>
    <w:rsid w:val="00D61F33"/>
    <w:rsid w:val="00D67757"/>
    <w:rsid w:val="00D77625"/>
    <w:rsid w:val="00D81DAA"/>
    <w:rsid w:val="00D9455A"/>
    <w:rsid w:val="00DA7B00"/>
    <w:rsid w:val="00DC4C37"/>
    <w:rsid w:val="00DC7DE4"/>
    <w:rsid w:val="00DD29BE"/>
    <w:rsid w:val="00DE03DE"/>
    <w:rsid w:val="00DE560E"/>
    <w:rsid w:val="00DF14C6"/>
    <w:rsid w:val="00DF15E3"/>
    <w:rsid w:val="00DF43C4"/>
    <w:rsid w:val="00DF59F5"/>
    <w:rsid w:val="00E00D5A"/>
    <w:rsid w:val="00E05B1C"/>
    <w:rsid w:val="00E0637C"/>
    <w:rsid w:val="00E0744B"/>
    <w:rsid w:val="00E2138E"/>
    <w:rsid w:val="00E22A85"/>
    <w:rsid w:val="00E37A7E"/>
    <w:rsid w:val="00E42E0A"/>
    <w:rsid w:val="00E459F6"/>
    <w:rsid w:val="00E5322A"/>
    <w:rsid w:val="00E570ED"/>
    <w:rsid w:val="00E66A77"/>
    <w:rsid w:val="00E67C8B"/>
    <w:rsid w:val="00E84993"/>
    <w:rsid w:val="00E86146"/>
    <w:rsid w:val="00E921BB"/>
    <w:rsid w:val="00EA5FAC"/>
    <w:rsid w:val="00EB3FAE"/>
    <w:rsid w:val="00EB59F0"/>
    <w:rsid w:val="00EC074A"/>
    <w:rsid w:val="00ED6A12"/>
    <w:rsid w:val="00EE3E10"/>
    <w:rsid w:val="00EE447D"/>
    <w:rsid w:val="00EE7027"/>
    <w:rsid w:val="00EF0B98"/>
    <w:rsid w:val="00EF43DC"/>
    <w:rsid w:val="00F04164"/>
    <w:rsid w:val="00F132C7"/>
    <w:rsid w:val="00F17334"/>
    <w:rsid w:val="00F21E8E"/>
    <w:rsid w:val="00F25741"/>
    <w:rsid w:val="00F358D7"/>
    <w:rsid w:val="00F43606"/>
    <w:rsid w:val="00F4440D"/>
    <w:rsid w:val="00F5028C"/>
    <w:rsid w:val="00F74179"/>
    <w:rsid w:val="00F760CB"/>
    <w:rsid w:val="00F97C58"/>
    <w:rsid w:val="00F97F29"/>
    <w:rsid w:val="00FC3826"/>
    <w:rsid w:val="00FC4E1C"/>
    <w:rsid w:val="00FC5712"/>
    <w:rsid w:val="00FC7420"/>
    <w:rsid w:val="00FE57BC"/>
    <w:rsid w:val="00FE57F3"/>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CDF721"/>
  <w15:chartTrackingRefBased/>
  <w15:docId w15:val="{3B3DFDF0-6A4F-D049-B477-9FDC97AE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2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4211"/>
    <w:pPr>
      <w:tabs>
        <w:tab w:val="center" w:pos="4320"/>
        <w:tab w:val="right" w:pos="8640"/>
      </w:tabs>
    </w:pPr>
  </w:style>
  <w:style w:type="paragraph" w:styleId="Footer">
    <w:name w:val="footer"/>
    <w:basedOn w:val="Normal"/>
    <w:link w:val="FooterChar"/>
    <w:uiPriority w:val="99"/>
    <w:rsid w:val="001F4211"/>
    <w:pPr>
      <w:tabs>
        <w:tab w:val="center" w:pos="4320"/>
        <w:tab w:val="right" w:pos="8640"/>
      </w:tabs>
    </w:pPr>
  </w:style>
  <w:style w:type="character" w:styleId="PageNumber">
    <w:name w:val="page number"/>
    <w:basedOn w:val="DefaultParagraphFont"/>
    <w:rsid w:val="001F4211"/>
  </w:style>
  <w:style w:type="paragraph" w:styleId="BalloonText">
    <w:name w:val="Balloon Text"/>
    <w:basedOn w:val="Normal"/>
    <w:semiHidden/>
    <w:rsid w:val="00BF4027"/>
    <w:rPr>
      <w:rFonts w:ascii="Tahoma" w:hAnsi="Tahoma" w:cs="Tahoma"/>
      <w:sz w:val="16"/>
      <w:szCs w:val="16"/>
    </w:rPr>
  </w:style>
  <w:style w:type="character" w:customStyle="1" w:styleId="FooterChar">
    <w:name w:val="Footer Char"/>
    <w:basedOn w:val="DefaultParagraphFont"/>
    <w:link w:val="Footer"/>
    <w:uiPriority w:val="99"/>
    <w:rsid w:val="0052493B"/>
    <w:rPr>
      <w:sz w:val="24"/>
      <w:szCs w:val="24"/>
    </w:rPr>
  </w:style>
  <w:style w:type="paragraph" w:styleId="NoSpacing">
    <w:name w:val="No Spacing"/>
    <w:uiPriority w:val="1"/>
    <w:qFormat/>
    <w:rsid w:val="00EC074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Action Item</vt:lpstr>
    </vt:vector>
  </TitlesOfParts>
  <Company>Hewlett-Packard Company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Item</dc:title>
  <dc:subject/>
  <dc:creator>Bob Wicks</dc:creator>
  <cp:keywords/>
  <cp:lastModifiedBy>Steven Sager</cp:lastModifiedBy>
  <cp:revision>2</cp:revision>
  <cp:lastPrinted>2020-01-19T20:38:00Z</cp:lastPrinted>
  <dcterms:created xsi:type="dcterms:W3CDTF">2020-07-14T14:15:00Z</dcterms:created>
  <dcterms:modified xsi:type="dcterms:W3CDTF">2020-07-14T14:15:00Z</dcterms:modified>
</cp:coreProperties>
</file>